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D5B" w:rsidRDefault="00FF6552">
      <w:r>
        <w:rPr>
          <w:noProof/>
          <w:spacing w:val="7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2745740</wp:posOffset>
            </wp:positionH>
            <wp:positionV relativeFrom="page">
              <wp:posOffset>391160</wp:posOffset>
            </wp:positionV>
            <wp:extent cx="604800" cy="756000"/>
            <wp:effectExtent l="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040108" name="Рисунок 2" descr="g7shtrih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7D5B" w:rsidRDefault="00857D5B"/>
    <w:p w:rsidR="00857D5B" w:rsidRDefault="00857D5B">
      <w:pPr>
        <w:jc w:val="center"/>
        <w:rPr>
          <w:spacing w:val="20"/>
          <w:szCs w:val="16"/>
        </w:rPr>
      </w:pPr>
    </w:p>
    <w:p w:rsidR="00857D5B" w:rsidRDefault="00FF6552">
      <w:pPr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857D5B" w:rsidRDefault="00857D5B">
      <w:pPr>
        <w:jc w:val="center"/>
        <w:rPr>
          <w:spacing w:val="20"/>
          <w:szCs w:val="24"/>
        </w:rPr>
      </w:pPr>
    </w:p>
    <w:p w:rsidR="00857D5B" w:rsidRDefault="00FF6552">
      <w:pPr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857D5B" w:rsidRDefault="00857D5B">
      <w:pPr>
        <w:jc w:val="center"/>
        <w:rPr>
          <w:spacing w:val="20"/>
          <w:szCs w:val="24"/>
        </w:rPr>
      </w:pPr>
    </w:p>
    <w:p w:rsidR="00857D5B" w:rsidRDefault="00FF6552">
      <w:pPr>
        <w:pStyle w:val="3"/>
        <w:spacing w:line="240" w:lineRule="auto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857D5B" w:rsidRDefault="00857D5B">
      <w:pPr>
        <w:rPr>
          <w:szCs w:val="24"/>
        </w:rPr>
      </w:pPr>
    </w:p>
    <w:p w:rsidR="00857D5B" w:rsidRDefault="00FF6552">
      <w:pPr>
        <w:jc w:val="both"/>
        <w:rPr>
          <w:szCs w:val="24"/>
        </w:rPr>
      </w:pPr>
      <w:r>
        <w:rPr>
          <w:szCs w:val="24"/>
        </w:rPr>
        <w:t xml:space="preserve">… … …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№ … </w:t>
      </w:r>
    </w:p>
    <w:p w:rsidR="00857D5B" w:rsidRDefault="00857D5B">
      <w:pPr>
        <w:jc w:val="both"/>
        <w:rPr>
          <w:szCs w:val="24"/>
        </w:rPr>
      </w:pPr>
    </w:p>
    <w:p w:rsidR="00857D5B" w:rsidRDefault="00857D5B">
      <w:pPr>
        <w:jc w:val="both"/>
        <w:rPr>
          <w:szCs w:val="24"/>
        </w:rPr>
      </w:pPr>
    </w:p>
    <w:p w:rsidR="00857D5B" w:rsidRDefault="00857D5B">
      <w:pPr>
        <w:jc w:val="both"/>
        <w:rPr>
          <w:szCs w:val="24"/>
        </w:rPr>
      </w:pPr>
    </w:p>
    <w:p w:rsidR="00857D5B" w:rsidRDefault="00FF6552">
      <w:pPr>
        <w:ind w:right="-140"/>
        <w:jc w:val="both"/>
        <w:rPr>
          <w:szCs w:val="24"/>
        </w:rPr>
      </w:pPr>
      <w:r>
        <w:rPr>
          <w:szCs w:val="24"/>
        </w:rPr>
        <w:t xml:space="preserve">О Порядке присвоения имен </w:t>
      </w:r>
      <w:r>
        <w:rPr>
          <w:szCs w:val="24"/>
        </w:rPr>
        <w:t xml:space="preserve">государственных и общественных </w:t>
      </w:r>
    </w:p>
    <w:p w:rsidR="00857D5B" w:rsidRDefault="00FF6552">
      <w:pPr>
        <w:ind w:right="-140"/>
        <w:jc w:val="both"/>
        <w:rPr>
          <w:szCs w:val="24"/>
        </w:rPr>
      </w:pPr>
      <w:r>
        <w:rPr>
          <w:szCs w:val="24"/>
        </w:rPr>
        <w:t xml:space="preserve">деятелей, а также имен лиц, имеющих </w:t>
      </w:r>
      <w:r>
        <w:rPr>
          <w:szCs w:val="24"/>
        </w:rPr>
        <w:t xml:space="preserve">особые заслуги перед </w:t>
      </w:r>
    </w:p>
    <w:p w:rsidR="00857D5B" w:rsidRDefault="00FF6552">
      <w:pPr>
        <w:ind w:right="-140"/>
        <w:jc w:val="both"/>
      </w:pPr>
      <w:r>
        <w:rPr>
          <w:szCs w:val="24"/>
        </w:rPr>
        <w:t>Артемовским городским округом,</w:t>
      </w:r>
      <w:r>
        <w:rPr>
          <w:szCs w:val="24"/>
        </w:rPr>
        <w:t xml:space="preserve"> </w:t>
      </w:r>
      <w:r>
        <w:rPr>
          <w:szCs w:val="24"/>
        </w:rPr>
        <w:t xml:space="preserve">муниципальным учреждениям, </w:t>
      </w:r>
    </w:p>
    <w:p w:rsidR="00857D5B" w:rsidRDefault="00FF6552">
      <w:pPr>
        <w:ind w:right="-140"/>
        <w:jc w:val="both"/>
        <w:rPr>
          <w:szCs w:val="24"/>
        </w:rPr>
      </w:pPr>
      <w:r>
        <w:rPr>
          <w:szCs w:val="24"/>
        </w:rPr>
        <w:t xml:space="preserve">улицам, скверам, аллеям, паркам Артемовского городского округа </w:t>
      </w:r>
    </w:p>
    <w:p w:rsidR="00857D5B" w:rsidRDefault="00857D5B">
      <w:pPr>
        <w:ind w:right="2"/>
        <w:jc w:val="both"/>
        <w:rPr>
          <w:szCs w:val="24"/>
        </w:rPr>
      </w:pPr>
    </w:p>
    <w:p w:rsidR="00857D5B" w:rsidRDefault="00857D5B">
      <w:pPr>
        <w:ind w:right="2"/>
        <w:jc w:val="both"/>
        <w:rPr>
          <w:szCs w:val="24"/>
        </w:rPr>
      </w:pPr>
    </w:p>
    <w:p w:rsidR="00857D5B" w:rsidRDefault="00857D5B">
      <w:pPr>
        <w:ind w:right="2"/>
        <w:jc w:val="both"/>
        <w:rPr>
          <w:szCs w:val="24"/>
        </w:rPr>
      </w:pP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В соответствии с Федеральным законом от 20.03.2025 № 33-ФЗ «Об общих принципах организации местного самоуправ</w:t>
      </w:r>
      <w:r>
        <w:rPr>
          <w:szCs w:val="24"/>
        </w:rPr>
        <w:t>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857D5B" w:rsidRDefault="00857D5B">
      <w:pPr>
        <w:jc w:val="both"/>
      </w:pPr>
    </w:p>
    <w:p w:rsidR="00857D5B" w:rsidRDefault="00FF6552">
      <w:pPr>
        <w:jc w:val="both"/>
        <w:rPr>
          <w:szCs w:val="24"/>
        </w:rPr>
      </w:pPr>
      <w:r>
        <w:rPr>
          <w:szCs w:val="24"/>
        </w:rPr>
        <w:t>РЕШИЛА:</w:t>
      </w:r>
    </w:p>
    <w:p w:rsidR="00857D5B" w:rsidRDefault="00857D5B">
      <w:pPr>
        <w:spacing w:line="360" w:lineRule="auto"/>
        <w:ind w:firstLine="709"/>
        <w:jc w:val="both"/>
        <w:rPr>
          <w:szCs w:val="24"/>
        </w:rPr>
      </w:pP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Порядок присвоения имен </w:t>
      </w:r>
      <w:r>
        <w:rPr>
          <w:szCs w:val="24"/>
        </w:rPr>
        <w:t>государственных и общественных деятелей, а также имен лиц, имеющих особые заслуги перед Артемовским городским округом,</w:t>
      </w:r>
      <w:bookmarkStart w:id="0" w:name="_GoBack"/>
      <w:bookmarkEnd w:id="0"/>
      <w:r>
        <w:rPr>
          <w:szCs w:val="24"/>
        </w:rPr>
        <w:t xml:space="preserve"> </w:t>
      </w:r>
      <w:r>
        <w:rPr>
          <w:szCs w:val="24"/>
        </w:rPr>
        <w:t xml:space="preserve">муниципальным учреждениям, улицам, скверам, аллеям, паркам Артемовского городского округа (прилагается). 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2. Признать утратившими силу ре</w:t>
      </w:r>
      <w:r>
        <w:rPr>
          <w:szCs w:val="24"/>
        </w:rPr>
        <w:t>шения Думы Артемовского городского округа: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от 21.02.2019 № 197 «Об утверждении Положения о порядке присвоения имен государственных и общественных деятелей Приморского края, Артемовского городского округа муниципальным учреждениям, паркам, скверам, улицам А</w:t>
      </w:r>
      <w:r>
        <w:rPr>
          <w:szCs w:val="24"/>
        </w:rPr>
        <w:t>ртемовского городского округа»;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от 04.07.2019 № 271 О внесении изменений в решение Думы Артемовского городского округа от 21.02.2019 № 197 «Об утверждении Положения о порядке присвоения имен государственных и общественных деятелей Приморского края, Артемов</w:t>
      </w:r>
      <w:r>
        <w:rPr>
          <w:szCs w:val="24"/>
        </w:rPr>
        <w:t>ского городского округа муниципальным учреждениям, паркам, скверам, улицам Артемовского городского округа»;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от 25.04.2024 № 287 О внесении изменений в решение Думы Артемовского городского округа от 21.02.2019 № 197 «Об утверждении Положения о порядке присв</w:t>
      </w:r>
      <w:r>
        <w:rPr>
          <w:szCs w:val="24"/>
        </w:rPr>
        <w:t xml:space="preserve">оения имен государственных и общественных деятелей Приморского края, Артемовского городского округа </w:t>
      </w:r>
      <w:r>
        <w:rPr>
          <w:szCs w:val="24"/>
        </w:rPr>
        <w:lastRenderedPageBreak/>
        <w:t>муниципальным учреждениям, паркам, скверам, улицам Артемовского городского округа» (в ред. решения Думы Артемовского городского округа от 04.07.2019 № 271)»</w:t>
      </w:r>
      <w:r>
        <w:rPr>
          <w:szCs w:val="24"/>
        </w:rPr>
        <w:t>.</w:t>
      </w:r>
    </w:p>
    <w:p w:rsidR="00857D5B" w:rsidRDefault="00FF6552">
      <w:pPr>
        <w:spacing w:line="360" w:lineRule="auto"/>
        <w:ind w:firstLine="709"/>
        <w:jc w:val="both"/>
      </w:pPr>
      <w:r>
        <w:rPr>
          <w:szCs w:val="24"/>
        </w:rPr>
        <w:t>3. Опубликовать настоящее решение в газете «Выбор».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 Настоящее решение вступает в силу со дня его опубликования.</w:t>
      </w:r>
    </w:p>
    <w:p w:rsidR="00857D5B" w:rsidRDefault="00857D5B">
      <w:pPr>
        <w:ind w:firstLine="709"/>
        <w:jc w:val="both"/>
        <w:rPr>
          <w:szCs w:val="24"/>
        </w:rPr>
      </w:pPr>
    </w:p>
    <w:p w:rsidR="00857D5B" w:rsidRDefault="00857D5B">
      <w:pPr>
        <w:ind w:firstLine="709"/>
        <w:jc w:val="both"/>
        <w:rPr>
          <w:szCs w:val="16"/>
        </w:rPr>
      </w:pPr>
    </w:p>
    <w:p w:rsidR="00857D5B" w:rsidRDefault="00857D5B">
      <w:pPr>
        <w:rPr>
          <w:szCs w:val="16"/>
        </w:rPr>
      </w:pPr>
    </w:p>
    <w:p w:rsidR="00857D5B" w:rsidRDefault="00FF6552">
      <w:pPr>
        <w:rPr>
          <w:sz w:val="28"/>
          <w:szCs w:val="28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    В.В. Квон </w:t>
      </w:r>
      <w:r>
        <w:rPr>
          <w:sz w:val="28"/>
          <w:szCs w:val="28"/>
        </w:rPr>
        <w:t xml:space="preserve"> </w:t>
      </w:r>
    </w:p>
    <w:sectPr w:rsidR="00857D5B">
      <w:headerReference w:type="default" r:id="rId8"/>
      <w:pgSz w:w="11906" w:h="16838"/>
      <w:pgMar w:top="1134" w:right="567" w:bottom="907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D5B" w:rsidRDefault="00FF6552">
      <w:r>
        <w:separator/>
      </w:r>
    </w:p>
  </w:endnote>
  <w:endnote w:type="continuationSeparator" w:id="0">
    <w:p w:rsidR="00857D5B" w:rsidRDefault="00FF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D5B" w:rsidRDefault="00FF6552">
      <w:r>
        <w:separator/>
      </w:r>
    </w:p>
  </w:footnote>
  <w:footnote w:type="continuationSeparator" w:id="0">
    <w:p w:rsidR="00857D5B" w:rsidRDefault="00FF6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D5B" w:rsidRDefault="00FF655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857D5B" w:rsidRDefault="00857D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20008"/>
    <w:multiLevelType w:val="multilevel"/>
    <w:tmpl w:val="3D90296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decimal"/>
      <w:lvlText w:val="%1.%2."/>
      <w:lvlJc w:val="left"/>
      <w:pPr>
        <w:ind w:left="1110" w:hanging="36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190" w:hanging="720"/>
      </w:pPr>
    </w:lvl>
    <w:lvl w:ilvl="4">
      <w:start w:val="1"/>
      <w:numFmt w:val="decimal"/>
      <w:lvlText w:val="%1.%2.%3.%4.%5."/>
      <w:lvlJc w:val="left"/>
      <w:pPr>
        <w:ind w:left="2910" w:hanging="1080"/>
      </w:pPr>
    </w:lvl>
    <w:lvl w:ilvl="5">
      <w:start w:val="1"/>
      <w:numFmt w:val="decimal"/>
      <w:lvlText w:val="%1.%2.%3.%4.%5.%6."/>
      <w:lvlJc w:val="left"/>
      <w:pPr>
        <w:ind w:left="3270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350" w:hanging="1440"/>
      </w:pPr>
    </w:lvl>
    <w:lvl w:ilvl="8">
      <w:start w:val="1"/>
      <w:numFmt w:val="decimal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5B"/>
    <w:rsid w:val="00857D5B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66B42-6DED-490F-A7E5-4D8DD199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</w:rPr>
  </w:style>
  <w:style w:type="character" w:customStyle="1" w:styleId="ae">
    <w:name w:val="Нижний колонтитул Знак"/>
    <w:link w:val="ad"/>
    <w:rPr>
      <w:sz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Company>ТСКОМ</Company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38</cp:revision>
  <dcterms:created xsi:type="dcterms:W3CDTF">2020-08-25T04:20:00Z</dcterms:created>
  <dcterms:modified xsi:type="dcterms:W3CDTF">2026-03-16T02:36:00Z</dcterms:modified>
  <cp:version>917504</cp:version>
</cp:coreProperties>
</file>